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1A105B46" w14:textId="4DA2EB9B" w:rsidR="00B4284A" w:rsidRPr="004E205B" w:rsidRDefault="00B4284A" w:rsidP="00B4284A">
            <w:pPr>
              <w:pStyle w:val="Corpo"/>
              <w:numPr>
                <w:ilvl w:val="0"/>
                <w:numId w:val="4"/>
              </w:numPr>
              <w:rPr>
                <w:rFonts w:ascii="Times Roman" w:hAnsi="Times Roman"/>
              </w:rPr>
            </w:pPr>
            <w:r w:rsidRPr="004E205B">
              <w:rPr>
                <w:rFonts w:ascii="Times Roman" w:hAnsi="Times Roman"/>
              </w:rPr>
              <w:t>2</w:t>
            </w:r>
            <w:r w:rsidR="00CF65FC">
              <w:rPr>
                <w:rFonts w:ascii="Times Roman" w:hAnsi="Times Roman"/>
              </w:rPr>
              <w:t>7</w:t>
            </w:r>
            <w:r w:rsidRPr="004E205B">
              <w:rPr>
                <w:rFonts w:ascii="Times Roman" w:hAnsi="Times Roman"/>
              </w:rPr>
              <w:t>/</w:t>
            </w:r>
            <w:r w:rsidR="00CF65FC">
              <w:rPr>
                <w:rFonts w:ascii="Times Roman" w:hAnsi="Times Roman"/>
              </w:rPr>
              <w:t>10</w:t>
            </w:r>
            <w:r w:rsidRPr="004E205B">
              <w:rPr>
                <w:rFonts w:ascii="Times Roman" w:hAnsi="Times Roman"/>
              </w:rPr>
              <w:t xml:space="preserve">/2025 - Vendita: </w:t>
            </w:r>
            <w:r w:rsidR="00CF65FC">
              <w:rPr>
                <w:rFonts w:ascii="Times Roman" w:hAnsi="Times Roman"/>
              </w:rPr>
              <w:t>180</w:t>
            </w:r>
            <w:r w:rsidRPr="004E205B">
              <w:rPr>
                <w:rFonts w:ascii="Times Roman" w:hAnsi="Times Roman"/>
              </w:rPr>
              <w:t xml:space="preserve"> azioni a €1</w:t>
            </w:r>
            <w:r w:rsidR="00CF65FC">
              <w:rPr>
                <w:rFonts w:ascii="Times Roman" w:hAnsi="Times Roman"/>
              </w:rPr>
              <w:t>0</w:t>
            </w:r>
            <w:r w:rsidRPr="004E205B">
              <w:rPr>
                <w:rFonts w:ascii="Times Roman" w:hAnsi="Times Roman"/>
              </w:rPr>
              <w:t>9,00, totale €</w:t>
            </w:r>
            <w:r w:rsidR="00CF65FC">
              <w:rPr>
                <w:rFonts w:ascii="Times Roman" w:hAnsi="Times Roman"/>
              </w:rPr>
              <w:t>19620</w:t>
            </w:r>
          </w:p>
          <w:p w14:paraId="3A470363" w14:textId="4988A435" w:rsidR="0032504A" w:rsidRPr="00F25CDE" w:rsidRDefault="0032504A" w:rsidP="00B4284A">
            <w:pPr>
              <w:pStyle w:val="Corpo"/>
              <w:rPr>
                <w:rFonts w:ascii="Times Roman" w:hAnsi="Times Roman"/>
              </w:rPr>
            </w:pP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2645F12F" w:rsidR="00162357" w:rsidRPr="006B2329" w:rsidRDefault="00CF65FC" w:rsidP="00162357">
            <w:pPr>
              <w:pStyle w:val="TableParagraph"/>
              <w:spacing w:before="112"/>
              <w:rPr>
                <w:rFonts w:ascii="Times New Roman" w:hAnsi="Times New Roman" w:cs="Times New Roman"/>
              </w:rPr>
            </w:pPr>
            <w:r>
              <w:rPr>
                <w:rFonts w:ascii="Times New Roman" w:hAnsi="Times New Roman" w:cs="Times New Roman"/>
              </w:rPr>
              <w:t xml:space="preserve">A </w:t>
            </w:r>
            <w:r w:rsidR="00BB0F1D">
              <w:rPr>
                <w:rFonts w:ascii="Times New Roman" w:hAnsi="Times New Roman" w:cs="Times New Roman"/>
              </w:rPr>
              <w:t>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