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line="326" w:lineRule="auto"/>
        <w:ind w:firstLine="198"/>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Comunicazione al pubblico delle operazioni effettuate dai Soggetti Rilevanti</w:t>
      </w:r>
    </w:p>
    <w:p w:rsidR="00000000" w:rsidDel="00000000" w:rsidP="00000000" w:rsidRDefault="00000000" w:rsidRPr="00000000" w14:paraId="00000002">
      <w:pPr>
        <w:spacing w:before="11" w:lineRule="auto"/>
        <w:rPr>
          <w:rFonts w:ascii="Times New Roman" w:cs="Times New Roman" w:eastAsia="Times New Roman" w:hAnsi="Times New Roman"/>
          <w:b w:val="1"/>
          <w:bCs w:val="1"/>
        </w:rPr>
      </w:pPr>
      <w:r w:rsidDel="00000000" w:rsidR="00000000" w:rsidRPr="00000000">
        <w:rPr>
          <w:rtl w:val="0"/>
        </w:rPr>
      </w:r>
    </w:p>
    <w:tbl>
      <w:tblPr>
        <w:tblStyle w:val="Table1"/>
        <w:tblW w:w="8891.0" w:type="dxa"/>
        <w:jc w:val="left"/>
        <w:tblInd w:w="132.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283"/>
        <w:gridCol w:w="4774"/>
        <w:gridCol w:w="3834"/>
        <w:tblGridChange w:id="0">
          <w:tblGrid>
            <w:gridCol w:w="283"/>
            <w:gridCol w:w="4774"/>
            <w:gridCol w:w="3834"/>
          </w:tblGrid>
        </w:tblGridChange>
      </w:tblGrid>
      <w:tr>
        <w:trPr>
          <w:cantSplit w:val="0"/>
          <w:trHeight w:val="683" w:hRule="atLeast"/>
          <w:tblHeader w:val="0"/>
        </w:trPr>
        <w:tc>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7"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1</w:t>
            </w:r>
          </w:p>
        </w:tc>
        <w:tc>
          <w:tcPr>
            <w:gridSpan w:val="2"/>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32" w:line="240" w:lineRule="auto"/>
              <w:ind w:left="74"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Dati relativi alla persona che esercita funzioni di amministrazione, di controllo o di direzione/alla persona strettamente associata</w:t>
            </w:r>
          </w:p>
        </w:tc>
      </w:tr>
      <w:tr>
        <w:trPr>
          <w:cantSplit w:val="0"/>
          <w:trHeight w:val="491" w:hRule="atLeast"/>
          <w:tblHeader w:val="0"/>
        </w:trPr>
        <w:tc>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w:t>
            </w:r>
          </w:p>
        </w:tc>
        <w:tc>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Nome</w:t>
            </w:r>
          </w:p>
        </w:tc>
        <w:tc>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Emmanuelle Deba</w:t>
            </w:r>
          </w:p>
        </w:tc>
      </w:tr>
      <w:tr>
        <w:trPr>
          <w:cantSplit w:val="0"/>
          <w:trHeight w:val="373" w:hRule="atLeast"/>
          <w:tblHeader w:val="0"/>
        </w:trPr>
        <w:tc>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7"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2</w:t>
            </w:r>
          </w:p>
        </w:tc>
        <w:tc>
          <w:tcPr>
            <w:gridSpan w:val="2"/>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74"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Motivo della notifica</w:t>
            </w:r>
          </w:p>
        </w:tc>
      </w:tr>
      <w:tr>
        <w:trPr>
          <w:cantSplit w:val="0"/>
          <w:trHeight w:val="491" w:hRule="atLeast"/>
          <w:tblHeader w:val="0"/>
        </w:trPr>
        <w:tc>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169"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w:t>
            </w:r>
          </w:p>
        </w:tc>
        <w:tc>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169"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Posizione/qualifica</w:t>
            </w:r>
          </w:p>
        </w:tc>
        <w:tc>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47"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Membro c.d.a.</w:t>
            </w:r>
          </w:p>
        </w:tc>
      </w:tr>
      <w:tr>
        <w:trPr>
          <w:cantSplit w:val="0"/>
          <w:trHeight w:val="491" w:hRule="atLeast"/>
          <w:tblHeader w:val="0"/>
        </w:trPr>
        <w:tc>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w:t>
            </w:r>
          </w:p>
        </w:tc>
        <w:tc>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Notifica iniziale/modifica</w:t>
            </w:r>
          </w:p>
        </w:tc>
        <w:tc>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Notifica iniziale</w:t>
            </w:r>
          </w:p>
        </w:tc>
      </w:tr>
      <w:tr>
        <w:trPr>
          <w:cantSplit w:val="0"/>
          <w:trHeight w:val="683" w:hRule="atLeast"/>
          <w:tblHeader w:val="0"/>
        </w:trPr>
        <w:tc>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7"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3</w:t>
            </w:r>
          </w:p>
        </w:tc>
        <w:tc>
          <w:tcPr>
            <w:gridSpan w:val="2"/>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32" w:line="240" w:lineRule="auto"/>
              <w:ind w:left="74"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Dati relativi all'emittente, al partecipante al mercato delle quote di emissioni, alla piattaforma d'asta, al commissario d'asta o al sorvegliante d'asta</w:t>
            </w:r>
          </w:p>
        </w:tc>
      </w:tr>
      <w:tr>
        <w:trPr>
          <w:cantSplit w:val="0"/>
          <w:trHeight w:val="493" w:hRule="atLeast"/>
          <w:tblHeader w:val="0"/>
        </w:trPr>
        <w:tc>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w:t>
            </w:r>
          </w:p>
        </w:tc>
        <w:tc>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Nome</w:t>
            </w:r>
          </w:p>
        </w:tc>
        <w:tc>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Enry’s Island s.p.a.</w:t>
            </w:r>
          </w:p>
        </w:tc>
      </w:tr>
      <w:tr>
        <w:trPr>
          <w:cantSplit w:val="0"/>
          <w:trHeight w:val="491" w:hRule="atLeast"/>
          <w:tblHeader w:val="0"/>
        </w:trPr>
        <w:tc>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169"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w:t>
            </w:r>
          </w:p>
        </w:tc>
        <w:tc>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169"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LEI</w:t>
            </w:r>
          </w:p>
        </w:tc>
        <w:tc>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109"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81560008F852E0407F26</w:t>
            </w:r>
          </w:p>
        </w:tc>
      </w:tr>
      <w:tr>
        <w:trPr>
          <w:cantSplit w:val="0"/>
          <w:trHeight w:val="995" w:hRule="atLeast"/>
          <w:tblHeader w:val="0"/>
        </w:trPr>
        <w:tc>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7"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4</w:t>
            </w:r>
          </w:p>
        </w:tc>
        <w:tc>
          <w:tcPr>
            <w:gridSpan w:val="2"/>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32" w:line="240" w:lineRule="auto"/>
              <w:ind w:left="74" w:right="77"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Dati relativi all'operazione: sezione da ripetere per i) ciascun tipo di strumento; ii) ciascun tipo di operazione; iii) ciascuna data; e iv) ciascun luogo in cui le operazioni sono state effettuate</w:t>
            </w:r>
          </w:p>
        </w:tc>
      </w:tr>
      <w:tr>
        <w:trPr>
          <w:cantSplit w:val="0"/>
          <w:trHeight w:val="1175" w:hRule="atLeast"/>
          <w:tblHeader w:val="0"/>
        </w:trPr>
        <w:tc>
          <w:tcPr/>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w:t>
            </w:r>
          </w:p>
        </w:tc>
        <w:tc>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172" w:line="326"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Descrizione dello strumento finanziario, tipo di strumento</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59"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Codice di identificazione</w:t>
            </w:r>
          </w:p>
        </w:tc>
        <w:tc>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49" w:line="261" w:lineRule="auto"/>
              <w:ind w:left="74" w:right="1076"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Azioni “EIOS” </w:t>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49" w:line="261" w:lineRule="auto"/>
              <w:ind w:left="74" w:right="1076"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ISIN: IT0005504458</w:t>
            </w:r>
          </w:p>
        </w:tc>
      </w:tr>
      <w:tr>
        <w:trPr>
          <w:cantSplit w:val="0"/>
          <w:trHeight w:val="478" w:hRule="atLeast"/>
          <w:tblHeader w:val="0"/>
        </w:trPr>
        <w:tc>
          <w:tcPr/>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w:t>
            </w:r>
          </w:p>
        </w:tc>
        <w:tc>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Natura dell'operazione; </w:t>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prezzo e volume; </w:t>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data dell’operazione.</w:t>
            </w:r>
          </w:p>
        </w:tc>
        <w:tc>
          <w:tcPr>
            <w:tcBorders>
              <w:bottom w:color="000000" w:space="0" w:sz="6" w:val="single"/>
            </w:tcBorders>
          </w:tcPr>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Fonts w:ascii="Times" w:cs="Times" w:eastAsia="Times" w:hAnsi="Times"/>
                <w:rtl w:val="0"/>
              </w:rPr>
              <w:t xml:space="preserve">02/06/2025 </w:t>
            </w:r>
            <w:r w:rsidDel="00000000" w:rsidR="00000000" w:rsidRPr="00000000">
              <w:rPr>
                <w:rFonts w:ascii="Times" w:cs="Times" w:eastAsia="Times" w:hAnsi="Times"/>
                <w:b w:val="0"/>
                <w:bCs w:val="0"/>
                <w:i w:val="0"/>
                <w:iCs w:val="0"/>
                <w:smallCaps w:val="0"/>
                <w:strike w:val="0"/>
                <w:color w:val="000000"/>
                <w:sz w:val="22"/>
                <w:szCs w:val="22"/>
                <w:u w:val="none"/>
                <w:shd w:fill="auto" w:val="clear"/>
                <w:vertAlign w:val="baseline"/>
                <w:rtl w:val="0"/>
              </w:rPr>
              <w:t xml:space="preserve"> - Acquisto: 1</w:t>
            </w:r>
            <w:r w:rsidDel="00000000" w:rsidR="00000000" w:rsidRPr="00000000">
              <w:rPr>
                <w:rFonts w:ascii="Times" w:cs="Times" w:eastAsia="Times" w:hAnsi="Times"/>
                <w:rtl w:val="0"/>
              </w:rPr>
              <w:t xml:space="preserve">00</w:t>
            </w:r>
            <w:r w:rsidDel="00000000" w:rsidR="00000000" w:rsidRPr="00000000">
              <w:rPr>
                <w:rFonts w:ascii="Times" w:cs="Times" w:eastAsia="Times" w:hAnsi="Times"/>
                <w:b w:val="0"/>
                <w:bCs w:val="0"/>
                <w:i w:val="0"/>
                <w:iCs w:val="0"/>
                <w:smallCaps w:val="0"/>
                <w:strike w:val="0"/>
                <w:color w:val="000000"/>
                <w:sz w:val="22"/>
                <w:szCs w:val="22"/>
                <w:u w:val="none"/>
                <w:shd w:fill="auto" w:val="clear"/>
                <w:vertAlign w:val="baseline"/>
                <w:rtl w:val="0"/>
              </w:rPr>
              <w:t xml:space="preserve"> azioni a €</w:t>
            </w:r>
            <w:r w:rsidDel="00000000" w:rsidR="00000000" w:rsidRPr="00000000">
              <w:rPr>
                <w:rFonts w:ascii="Times" w:cs="Times" w:eastAsia="Times" w:hAnsi="Times"/>
                <w:rtl w:val="0"/>
              </w:rPr>
              <w:t xml:space="preserve">64,75 </w:t>
            </w:r>
            <w:r w:rsidDel="00000000" w:rsidR="00000000" w:rsidRPr="00000000">
              <w:rPr>
                <w:rFonts w:ascii="Times" w:cs="Times" w:eastAsia="Times" w:hAnsi="Times"/>
                <w:b w:val="0"/>
                <w:bCs w:val="0"/>
                <w:i w:val="0"/>
                <w:iCs w:val="0"/>
                <w:smallCaps w:val="0"/>
                <w:strike w:val="0"/>
                <w:color w:val="000000"/>
                <w:sz w:val="22"/>
                <w:szCs w:val="22"/>
                <w:u w:val="none"/>
                <w:shd w:fill="auto" w:val="clear"/>
                <w:vertAlign w:val="baseline"/>
                <w:rtl w:val="0"/>
              </w:rPr>
              <w:t xml:space="preserve">totale €</w:t>
            </w:r>
            <w:r w:rsidDel="00000000" w:rsidR="00000000" w:rsidRPr="00000000">
              <w:rPr>
                <w:rFonts w:ascii="Times" w:cs="Times" w:eastAsia="Times" w:hAnsi="Times"/>
                <w:rtl w:val="0"/>
              </w:rPr>
              <w:t xml:space="preserve">6.475,05</w:t>
            </w: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93" w:hRule="atLeast"/>
          <w:tblHeader w:val="0"/>
        </w:trPr>
        <w:tc>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55"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w:t>
            </w:r>
          </w:p>
        </w:tc>
        <w:tc>
          <w:tcPr/>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Luogo dell'operazione</w:t>
            </w:r>
          </w:p>
        </w:tc>
        <w:tc>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Mercato - Altro</w:t>
            </w:r>
          </w:p>
        </w:tc>
      </w:tr>
    </w:tbl>
    <w:p w:rsidR="00000000" w:rsidDel="00000000" w:rsidP="00000000" w:rsidRDefault="00000000" w:rsidRPr="00000000" w14:paraId="0000002E">
      <w:pPr>
        <w:spacing w:before="16"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8" w:right="138" w:firstLine="0"/>
        <w:jc w:val="both"/>
        <w:rPr>
          <w:rFonts w:ascii="Times New Roman" w:cs="Times New Roman" w:eastAsia="Times New Roman" w:hAnsi="Times New Roman"/>
          <w:b w:val="0"/>
          <w:bCs w:val="0"/>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36.66666666666667"/>
          <w:szCs w:val="36.66666666666667"/>
          <w:u w:val="none"/>
          <w:shd w:fill="auto" w:val="clear"/>
          <w:vertAlign w:val="superscript"/>
          <w:rtl w:val="0"/>
        </w:rPr>
        <w:t xml:space="preserve">1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footerReference r:id="rId7" w:type="default"/>
      <w:pgSz w:h="16840" w:w="11910" w:orient="portrait"/>
      <w:pgMar w:bottom="860" w:top="1400" w:left="1220" w:right="1560" w:header="0" w:footer="66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Time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94538</wp:posOffset>
              </wp:positionH>
              <wp:positionV relativeFrom="paragraph">
                <wp:posOffset>10112747</wp:posOffset>
              </wp:positionV>
              <wp:extent cx="536575" cy="162560"/>
              <wp:effectExtent b="0" l="0" r="0" t="0"/>
              <wp:wrapNone/>
              <wp:docPr id="1" name=""/>
              <a:graphic>
                <a:graphicData uri="http://schemas.microsoft.com/office/word/2010/wordprocessingShape">
                  <wps:wsp>
                    <wps:cNvSpPr/>
                    <wps:cNvPr id="2" name="Shape 2"/>
                    <wps:spPr>
                      <a:xfrm>
                        <a:off x="5096763" y="3717770"/>
                        <a:ext cx="498475" cy="124460"/>
                      </a:xfrm>
                      <a:prstGeom prst="rect">
                        <a:avLst/>
                      </a:prstGeom>
                      <a:noFill/>
                      <a:ln>
                        <a:noFill/>
                      </a:ln>
                    </wps:spPr>
                    <wps:txbx>
                      <w:txbxContent>
                        <w:p w:rsidR="00000000" w:rsidDel="00000000" w:rsidP="00000000" w:rsidRDefault="00000000" w:rsidRPr="00000000">
                          <w:pPr>
                            <w:spacing w:after="0" w:before="13.999999761581421" w:line="240"/>
                            <w:ind w:left="20" w:right="0" w:firstLine="80"/>
                            <w:jc w:val="left"/>
                            <w:textDirection w:val="btLr"/>
                          </w:pP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94538</wp:posOffset>
              </wp:positionH>
              <wp:positionV relativeFrom="paragraph">
                <wp:posOffset>10112747</wp:posOffset>
              </wp:positionV>
              <wp:extent cx="536575" cy="162560"/>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536575" cy="162560"/>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before="81" w:lineRule="auto"/>
      <w:ind w:left="198" w:right="139"/>
      <w:jc w:val="both"/>
    </w:pPr>
    <w:rPr>
      <w:b w:val="1"/>
      <w:bCs w:val="1"/>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VHgJNhleYjg2vbcJf2/cQWEcpA==">CgMxLjA4AHIhMXpGN0pBNEhYRVRnYUxrR1g3RlRKY1hCUFczMGJEZTNQ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2023-05-31T00:00:00Z</vt:lpwstr>
  </property>
  <property fmtid="{D5CDD505-2E9C-101B-9397-08002B2CF9AE}" pid="3" name="Creator">
    <vt:lpwstr>Microsoft® Word per Microsoft 365</vt:lpwstr>
  </property>
  <property fmtid="{D5CDD505-2E9C-101B-9397-08002B2CF9AE}" pid="4" name="LastSaved">
    <vt:lpwstr>2024-09-19T00:00:00Z</vt:lpwstr>
  </property>
  <property fmtid="{D5CDD505-2E9C-101B-9397-08002B2CF9AE}" pid="5" name="Producer">
    <vt:lpwstr>Microsoft® Word per Microsoft 365</vt:lpwstr>
  </property>
</Properties>
</file>