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line="326" w:lineRule="auto"/>
        <w:ind w:firstLine="198"/>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Comunicazione al pubblico delle operazioni effettuate dai Soggetti Rilevanti</w:t>
      </w:r>
    </w:p>
    <w:p w:rsidR="00000000" w:rsidDel="00000000" w:rsidP="00000000" w:rsidRDefault="00000000" w:rsidRPr="00000000" w14:paraId="00000002">
      <w:pPr>
        <w:spacing w:before="11" w:lineRule="auto"/>
        <w:rPr>
          <w:rFonts w:ascii="Times New Roman" w:cs="Times New Roman" w:eastAsia="Times New Roman" w:hAnsi="Times New Roman"/>
          <w:b w:val="1"/>
          <w:bCs w:val="1"/>
        </w:rPr>
      </w:pPr>
      <w:r w:rsidDel="00000000" w:rsidR="00000000" w:rsidRPr="00000000">
        <w:rPr>
          <w:rtl w:val="0"/>
        </w:rPr>
      </w:r>
    </w:p>
    <w:tbl>
      <w:tblPr>
        <w:tblStyle w:val="Table1"/>
        <w:tblW w:w="8891.0" w:type="dxa"/>
        <w:jc w:val="left"/>
        <w:tblInd w:w="132.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3"/>
        <w:gridCol w:w="4774"/>
        <w:gridCol w:w="3834"/>
        <w:tblGridChange w:id="0">
          <w:tblGrid>
            <w:gridCol w:w="283"/>
            <w:gridCol w:w="4774"/>
            <w:gridCol w:w="3834"/>
          </w:tblGrid>
        </w:tblGridChange>
      </w:tblGrid>
      <w:tr>
        <w:trPr>
          <w:cantSplit w:val="0"/>
          <w:trHeight w:val="683" w:hRule="atLeast"/>
          <w:tblHeader w:val="0"/>
        </w:trPr>
        <w:tc>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1</w:t>
            </w:r>
          </w:p>
        </w:tc>
        <w:tc>
          <w:tcPr>
            <w:gridSpan w:val="2"/>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alla persona che esercita funzioni di amministrazione, di controllo o di direzione/alla persona strettamente associata</w:t>
            </w:r>
          </w:p>
        </w:tc>
      </w:tr>
      <w:tr>
        <w:trPr>
          <w:cantSplit w:val="0"/>
          <w:trHeight w:val="491" w:hRule="atLeast"/>
          <w:tblHeader w:val="0"/>
        </w:trPr>
        <w:tc>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Emmanuelle Deba</w:t>
            </w:r>
          </w:p>
        </w:tc>
      </w:tr>
      <w:tr>
        <w:trPr>
          <w:cantSplit w:val="0"/>
          <w:trHeight w:val="373" w:hRule="atLeast"/>
          <w:tblHeader w:val="0"/>
        </w:trPr>
        <w:tc>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2</w:t>
            </w:r>
          </w:p>
        </w:tc>
        <w:tc>
          <w:tcPr>
            <w:gridSpan w:val="2"/>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Motivo della notifica</w:t>
            </w:r>
          </w:p>
        </w:tc>
      </w:tr>
      <w:tr>
        <w:trPr>
          <w:cantSplit w:val="0"/>
          <w:trHeight w:val="491" w:hRule="atLeast"/>
          <w:tblHeader w:val="0"/>
        </w:trPr>
        <w:tc>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Posizione/qualifica</w:t>
            </w:r>
          </w:p>
        </w:tc>
        <w:tc>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47"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Membro c.d.a.</w:t>
            </w:r>
          </w:p>
        </w:tc>
      </w:tr>
      <w:tr>
        <w:trPr>
          <w:cantSplit w:val="0"/>
          <w:trHeight w:val="491" w:hRule="atLeast"/>
          <w:tblHeader w:val="0"/>
        </w:trPr>
        <w:tc>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iniziale/modifica</w:t>
            </w:r>
          </w:p>
        </w:tc>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Notifica iniziale</w:t>
            </w:r>
          </w:p>
        </w:tc>
      </w:tr>
      <w:tr>
        <w:trPr>
          <w:cantSplit w:val="0"/>
          <w:trHeight w:val="683" w:hRule="atLeast"/>
          <w:tblHeader w:val="0"/>
        </w:trPr>
        <w:tc>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3</w:t>
            </w:r>
          </w:p>
        </w:tc>
        <w:tc>
          <w:tcPr>
            <w:gridSpan w:val="2"/>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all'emittente, al partecipante al mercato delle quote di emissioni, alla piattaforma d'asta, al commissario d'asta o al sorvegliante d'asta</w:t>
            </w:r>
          </w:p>
        </w:tc>
      </w:tr>
      <w:tr>
        <w:trPr>
          <w:cantSplit w:val="0"/>
          <w:trHeight w:val="493" w:hRule="atLeast"/>
          <w:tblHeader w:val="0"/>
        </w:trPr>
        <w:tc>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Nome</w:t>
            </w:r>
          </w:p>
        </w:tc>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Enry’s Island s.p.a.</w:t>
            </w:r>
          </w:p>
        </w:tc>
      </w:tr>
      <w:tr>
        <w:trPr>
          <w:cantSplit w:val="0"/>
          <w:trHeight w:val="491" w:hRule="atLeast"/>
          <w:tblHeader w:val="0"/>
        </w:trPr>
        <w:tc>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6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LEI</w:t>
            </w:r>
          </w:p>
        </w:tc>
        <w:tc>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0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81560008F852E0407F26</w:t>
            </w:r>
          </w:p>
        </w:tc>
      </w:tr>
      <w:tr>
        <w:trPr>
          <w:cantSplit w:val="0"/>
          <w:trHeight w:val="995" w:hRule="atLeast"/>
          <w:tblHeader w:val="0"/>
        </w:trPr>
        <w:tc>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0" w:right="7"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4</w:t>
            </w:r>
          </w:p>
        </w:tc>
        <w:tc>
          <w:tcPr>
            <w:gridSpan w:val="2"/>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32" w:line="240" w:lineRule="auto"/>
              <w:ind w:left="74" w:right="77"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Dati relativi all'operazione: sezione da ripetere per i) ciascun tipo di strumento; ii) ciascun tipo di operazione; iii) ciascuna data; e iv) ciascun luogo in cui le operazioni sono state effettuate</w:t>
            </w:r>
          </w:p>
        </w:tc>
      </w:tr>
      <w:tr>
        <w:trPr>
          <w:cantSplit w:val="0"/>
          <w:trHeight w:val="1175" w:hRule="atLeast"/>
          <w:tblHeader w:val="0"/>
        </w:trPr>
        <w:tc>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w:t>
            </w:r>
          </w:p>
        </w:tc>
        <w:tc>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172" w:line="326"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Descrizione dello strumento finanziario, tipo di strumento</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59"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Codice di identificazione</w:t>
            </w:r>
          </w:p>
        </w:tc>
        <w:tc>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Azioni “EIOS” </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49" w:line="261" w:lineRule="auto"/>
              <w:ind w:left="74" w:right="1076"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ISIN: IT0005504458</w:t>
            </w:r>
          </w:p>
        </w:tc>
      </w:tr>
      <w:tr>
        <w:trPr>
          <w:cantSplit w:val="0"/>
          <w:trHeight w:val="478" w:hRule="atLeast"/>
          <w:tblHeader w:val="0"/>
        </w:trPr>
        <w:tc>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w:t>
            </w:r>
          </w:p>
        </w:tc>
        <w:tc>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Natura dell'operazione; </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prezzo e volume;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data dell’operazione.</w:t>
            </w:r>
          </w:p>
        </w:tc>
        <w:tc>
          <w:tcPr>
            <w:tcBorders>
              <w:bottom w:color="000000" w:space="0" w:sz="6" w:val="single"/>
            </w:tcBorders>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Fonts w:ascii="Times" w:cs="Times" w:eastAsia="Times" w:hAnsi="Times"/>
                <w:rtl w:val="0"/>
              </w:rPr>
              <w:t xml:space="preserve">08/08/2025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 - Acquisto: </w:t>
            </w:r>
            <w:r w:rsidDel="00000000" w:rsidR="00000000" w:rsidRPr="00000000">
              <w:rPr>
                <w:rFonts w:ascii="Times" w:cs="Times" w:eastAsia="Times" w:hAnsi="Times"/>
                <w:rtl w:val="0"/>
              </w:rPr>
              <w:t xml:space="preserve">1934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azioni a €</w:t>
            </w:r>
            <w:r w:rsidDel="00000000" w:rsidR="00000000" w:rsidRPr="00000000">
              <w:rPr>
                <w:rFonts w:ascii="Times" w:cs="Times" w:eastAsia="Times" w:hAnsi="Times"/>
                <w:rtl w:val="0"/>
              </w:rPr>
              <w:t xml:space="preserve">113,00 </w:t>
            </w:r>
            <w:r w:rsidDel="00000000" w:rsidR="00000000" w:rsidRPr="00000000">
              <w:rPr>
                <w:rFonts w:ascii="Times" w:cs="Times" w:eastAsia="Times" w:hAnsi="Times"/>
                <w:b w:val="0"/>
                <w:bCs w:val="0"/>
                <w:i w:val="0"/>
                <w:iCs w:val="0"/>
                <w:smallCaps w:val="0"/>
                <w:strike w:val="0"/>
                <w:color w:val="000000"/>
                <w:sz w:val="22"/>
                <w:szCs w:val="22"/>
                <w:u w:val="none"/>
                <w:shd w:fill="auto" w:val="clear"/>
                <w:vertAlign w:val="baseline"/>
                <w:rtl w:val="0"/>
              </w:rPr>
              <w:t xml:space="preserve">totale €</w:t>
            </w:r>
            <w:r w:rsidDel="00000000" w:rsidR="00000000" w:rsidRPr="00000000">
              <w:rPr>
                <w:rFonts w:ascii="Times" w:cs="Times" w:eastAsia="Times" w:hAnsi="Times"/>
                <w:rtl w:val="0"/>
              </w:rPr>
              <w:t xml:space="preserve">0,00</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93" w:hRule="atLeast"/>
          <w:tblHeader w:val="0"/>
        </w:trPr>
        <w:tc>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56" w:right="55"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w:t>
            </w:r>
          </w:p>
        </w:tc>
        <w:tc>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17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Luogo dell'operazione</w:t>
            </w:r>
          </w:p>
        </w:tc>
        <w:tc>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112" w:line="240" w:lineRule="auto"/>
              <w:ind w:left="74"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Fuori Mercato</w:t>
            </w:r>
            <w:r w:rsidDel="00000000" w:rsidR="00000000" w:rsidRPr="00000000">
              <w:rPr>
                <w:rtl w:val="0"/>
              </w:rPr>
            </w:r>
          </w:p>
        </w:tc>
      </w:tr>
    </w:tbl>
    <w:p w:rsidR="00000000" w:rsidDel="00000000" w:rsidP="00000000" w:rsidRDefault="00000000" w:rsidRPr="00000000" w14:paraId="0000002E">
      <w:pPr>
        <w:spacing w:before="1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8" w:right="138"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36.66666666666667"/>
          <w:szCs w:val="36.66666666666667"/>
          <w:u w:val="none"/>
          <w:shd w:fill="auto" w:val="clear"/>
          <w:vertAlign w:val="superscript"/>
          <w:rtl w:val="0"/>
        </w:rPr>
        <w:t xml:space="preserve">1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footerReference r:id="rId7" w:type="default"/>
      <w:pgSz w:h="16840" w:w="11910" w:orient="portrait"/>
      <w:pgMar w:bottom="860" w:top="1400" w:left="1220" w:right="1560" w:header="0" w:footer="66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61204</wp:posOffset>
              </wp:positionH>
              <wp:positionV relativeFrom="paragraph">
                <wp:posOffset>10079410</wp:posOffset>
              </wp:positionV>
              <wp:extent cx="603250" cy="229235"/>
              <wp:effectExtent b="0" l="0" r="0" t="0"/>
              <wp:wrapNone/>
              <wp:docPr id="1" name=""/>
              <a:graphic>
                <a:graphicData uri="http://schemas.microsoft.com/office/word/2010/wordprocessingShape">
                  <wps:wsp>
                    <wps:cNvSpPr/>
                    <wps:cNvPr id="2" name="Shape 2"/>
                    <wps:spPr>
                      <a:xfrm>
                        <a:off x="5096763" y="3717770"/>
                        <a:ext cx="498475" cy="124460"/>
                      </a:xfrm>
                      <a:prstGeom prst="rect">
                        <a:avLst/>
                      </a:prstGeom>
                      <a:noFill/>
                      <a:ln>
                        <a:noFill/>
                      </a:ln>
                    </wps:spPr>
                    <wps:txbx>
                      <w:txbxContent>
                        <w:p w:rsidR="00000000" w:rsidDel="00000000" w:rsidP="00000000" w:rsidRDefault="00000000" w:rsidRPr="00000000">
                          <w:pPr>
                            <w:spacing w:after="0" w:before="13.999999761581421" w:line="240"/>
                            <w:ind w:left="20" w:right="0" w:firstLine="220"/>
                            <w:jc w:val="left"/>
                            <w:textDirection w:val="btLr"/>
                          </w:pP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61204</wp:posOffset>
              </wp:positionH>
              <wp:positionV relativeFrom="paragraph">
                <wp:posOffset>10079410</wp:posOffset>
              </wp:positionV>
              <wp:extent cx="603250" cy="22923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03250" cy="22923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81" w:lineRule="auto"/>
      <w:ind w:left="198" w:right="139"/>
      <w:jc w:val="both"/>
    </w:pPr>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Q31QRRjMoD6DF+nndGxNBzOWig==">CgMxLjA4AHIhMUViSlRiYnoweEtQYWx4d3BmN3llam92RWNocmNaenRC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2023-05-31T00:00:00Z</vt:lpwstr>
  </property>
  <property fmtid="{D5CDD505-2E9C-101B-9397-08002B2CF9AE}" pid="3" name="Creator">
    <vt:lpwstr>Microsoft® Word per Microsoft 365</vt:lpwstr>
  </property>
  <property fmtid="{D5CDD505-2E9C-101B-9397-08002B2CF9AE}" pid="4" name="LastSaved">
    <vt:lpwstr>2024-09-19T00:00:00Z</vt:lpwstr>
  </property>
  <property fmtid="{D5CDD505-2E9C-101B-9397-08002B2CF9AE}" pid="5" name="Producer">
    <vt:lpwstr>Microsoft® Word per Microsoft 365</vt:lpwstr>
  </property>
</Properties>
</file>