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326" w:lineRule="auto"/>
        <w:ind w:firstLine="198"/>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Comunicazione al pubblico delle operazioni effettuate dai Soggetti Rilevanti</w:t>
      </w:r>
    </w:p>
    <w:p w:rsidR="00000000" w:rsidDel="00000000" w:rsidP="00000000" w:rsidRDefault="00000000" w:rsidRPr="00000000" w14:paraId="00000002">
      <w:pPr>
        <w:spacing w:before="11" w:lineRule="auto"/>
        <w:rPr>
          <w:rFonts w:ascii="Times New Roman" w:cs="Times New Roman" w:eastAsia="Times New Roman" w:hAnsi="Times New Roman"/>
          <w:b w:val="1"/>
          <w:bCs w:val="1"/>
        </w:rPr>
      </w:pPr>
      <w:r w:rsidDel="00000000" w:rsidR="00000000" w:rsidRPr="00000000">
        <w:rPr>
          <w:rtl w:val="0"/>
        </w:rPr>
      </w:r>
    </w:p>
    <w:tbl>
      <w:tblPr>
        <w:tblStyle w:val="Table1"/>
        <w:tblW w:w="8891.0" w:type="dxa"/>
        <w:jc w:val="left"/>
        <w:tblInd w:w="132.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3"/>
        <w:gridCol w:w="4774"/>
        <w:gridCol w:w="3834"/>
        <w:tblGridChange w:id="0">
          <w:tblGrid>
            <w:gridCol w:w="283"/>
            <w:gridCol w:w="4774"/>
            <w:gridCol w:w="3834"/>
          </w:tblGrid>
        </w:tblGridChange>
      </w:tblGrid>
      <w:tr>
        <w:trPr>
          <w:cantSplit w:val="0"/>
          <w:trHeight w:val="683" w:hRule="atLeast"/>
          <w:tblHeader w:val="0"/>
        </w:trPr>
        <w:tc>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w:t>
            </w:r>
          </w:p>
        </w:tc>
        <w:tc>
          <w:tcPr>
            <w:gridSpan w:val="2"/>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alla persona che esercita funzioni di amministrazione, di controllo o di direzione/alla persona strettamente associata</w:t>
            </w:r>
          </w:p>
        </w:tc>
      </w:tr>
      <w:tr>
        <w:trPr>
          <w:cantSplit w:val="0"/>
          <w:trHeight w:val="491" w:hRule="atLeast"/>
          <w:tblHeader w:val="0"/>
        </w:trPr>
        <w:tc>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w:t>
            </w:r>
          </w:p>
        </w:tc>
        <w:tc>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Emmanuelle Deba</w:t>
            </w:r>
          </w:p>
        </w:tc>
      </w:tr>
      <w:tr>
        <w:trPr>
          <w:cantSplit w:val="0"/>
          <w:trHeight w:val="373" w:hRule="atLeast"/>
          <w:tblHeader w:val="0"/>
        </w:trPr>
        <w:tc>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w:t>
            </w:r>
          </w:p>
        </w:tc>
        <w:tc>
          <w:tcPr>
            <w:gridSpan w:val="2"/>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Motivo della notifica</w:t>
            </w:r>
          </w:p>
        </w:tc>
      </w:tr>
      <w:tr>
        <w:trPr>
          <w:cantSplit w:val="0"/>
          <w:trHeight w:val="491" w:hRule="atLeast"/>
          <w:tblHeader w:val="0"/>
        </w:trPr>
        <w:tc>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Posizione/qualifica</w:t>
            </w:r>
          </w:p>
        </w:tc>
        <w:tc>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47"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Membro c.d.a.</w:t>
            </w:r>
          </w:p>
        </w:tc>
      </w:tr>
      <w:tr>
        <w:trPr>
          <w:cantSplit w:val="0"/>
          <w:trHeight w:val="491" w:hRule="atLeast"/>
          <w:tblHeader w:val="0"/>
        </w:trPr>
        <w:tc>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Notifica iniziale/modifica</w:t>
            </w:r>
          </w:p>
        </w:tc>
        <w:tc>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Notifica iniziale</w:t>
            </w:r>
          </w:p>
        </w:tc>
      </w:tr>
      <w:tr>
        <w:trPr>
          <w:cantSplit w:val="0"/>
          <w:trHeight w:val="683" w:hRule="atLeast"/>
          <w:tblHeader w:val="0"/>
        </w:trPr>
        <w:tc>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3</w:t>
            </w:r>
          </w:p>
        </w:tc>
        <w:tc>
          <w:tcPr>
            <w:gridSpan w:val="2"/>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all'emittente, al partecipante al mercato delle quote di emissioni, alla piattaforma d'asta, al commissario d'asta o al sorvegliante d'asta</w:t>
            </w:r>
          </w:p>
        </w:tc>
      </w:tr>
      <w:tr>
        <w:trPr>
          <w:cantSplit w:val="0"/>
          <w:trHeight w:val="493" w:hRule="atLeast"/>
          <w:tblHeader w:val="0"/>
        </w:trPr>
        <w:tc>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w:t>
            </w:r>
          </w:p>
        </w:tc>
        <w:tc>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Enry’s Island s.p.a.</w:t>
            </w:r>
          </w:p>
        </w:tc>
      </w:tr>
      <w:tr>
        <w:trPr>
          <w:cantSplit w:val="0"/>
          <w:trHeight w:val="491" w:hRule="atLeast"/>
          <w:tblHeader w:val="0"/>
        </w:trPr>
        <w:tc>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LEI</w:t>
            </w:r>
          </w:p>
        </w:tc>
        <w:tc>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81560008F852E0407F26</w:t>
            </w:r>
          </w:p>
        </w:tc>
      </w:tr>
      <w:tr>
        <w:trPr>
          <w:cantSplit w:val="0"/>
          <w:trHeight w:val="995" w:hRule="atLeast"/>
          <w:tblHeader w:val="0"/>
        </w:trPr>
        <w:tc>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4</w:t>
            </w:r>
          </w:p>
        </w:tc>
        <w:tc>
          <w:tcPr>
            <w:gridSpan w:val="2"/>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77"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all'operazione: sezione da ripetere per i) ciascun tipo di strumento; ii) ciascun tipo di operazione; iii) ciascuna data; e iv) ciascun luogo in cui le operazioni sono state effettuate</w:t>
            </w:r>
          </w:p>
        </w:tc>
      </w:tr>
      <w:tr>
        <w:trPr>
          <w:cantSplit w:val="0"/>
          <w:trHeight w:val="1175" w:hRule="atLeast"/>
          <w:tblHeader w:val="0"/>
        </w:trPr>
        <w:tc>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172" w:line="326"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Descrizione dello strumento finanziario, tipo di strumento</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5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Codice di identificazione</w:t>
            </w:r>
          </w:p>
        </w:tc>
        <w:tc>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49" w:line="261" w:lineRule="auto"/>
              <w:ind w:left="74" w:right="107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Azioni “EIOS”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49" w:line="261" w:lineRule="auto"/>
              <w:ind w:left="74" w:right="107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ISIN: IT0005504458</w:t>
            </w:r>
          </w:p>
        </w:tc>
      </w:tr>
      <w:tr>
        <w:trPr>
          <w:cantSplit w:val="0"/>
          <w:trHeight w:val="478" w:hRule="atLeast"/>
          <w:tblHeader w:val="0"/>
        </w:trPr>
        <w:tc>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Natura dell'operazione;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prezzo e volume;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data dell’operazione.</w:t>
            </w:r>
          </w:p>
        </w:tc>
        <w:tc>
          <w:tcPr>
            <w:tcBorders>
              <w:bottom w:color="000000" w:space="0" w:sz="6" w:val="single"/>
            </w:tcBorders>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Fonts w:ascii="Times" w:cs="Times" w:eastAsia="Times" w:hAnsi="Times"/>
                <w:rtl w:val="0"/>
              </w:rPr>
              <w:t xml:space="preserve">12/06/2025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 - Acquisto: </w:t>
            </w:r>
            <w:r w:rsidDel="00000000" w:rsidR="00000000" w:rsidRPr="00000000">
              <w:rPr>
                <w:rFonts w:ascii="Times" w:cs="Times" w:eastAsia="Times" w:hAnsi="Times"/>
                <w:rtl w:val="0"/>
              </w:rPr>
              <w:t xml:space="preserve">50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azioni a €</w:t>
            </w:r>
            <w:r w:rsidDel="00000000" w:rsidR="00000000" w:rsidRPr="00000000">
              <w:rPr>
                <w:rFonts w:ascii="Times" w:cs="Times" w:eastAsia="Times" w:hAnsi="Times"/>
                <w:rtl w:val="0"/>
              </w:rPr>
              <w:t xml:space="preserve">104,98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totale €5.249,05</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93" w:hRule="atLeast"/>
          <w:tblHeader w:val="0"/>
        </w:trPr>
        <w:tc>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5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w:t>
            </w:r>
          </w:p>
        </w:tc>
        <w:tc>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dell'operazione</w:t>
            </w:r>
          </w:p>
        </w:tc>
        <w:tc>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Mercato - Altro</w:t>
            </w:r>
          </w:p>
        </w:tc>
      </w:tr>
    </w:tbl>
    <w:p w:rsidR="00000000" w:rsidDel="00000000" w:rsidP="00000000" w:rsidRDefault="00000000" w:rsidRPr="00000000" w14:paraId="0000002E">
      <w:pPr>
        <w:spacing w:before="1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 w:right="138"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6.66666666666667"/>
          <w:szCs w:val="36.66666666666667"/>
          <w:u w:val="none"/>
          <w:shd w:fill="auto" w:val="clear"/>
          <w:vertAlign w:val="superscript"/>
          <w:rtl w:val="0"/>
        </w:rPr>
        <w:t xml:space="preserve">1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footerReference r:id="rId7" w:type="default"/>
      <w:pgSz w:h="16840" w:w="11910" w:orient="portrait"/>
      <w:pgMar w:bottom="860" w:top="1400" w:left="1220" w:right="1560" w:header="0" w:footer="66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80252</wp:posOffset>
              </wp:positionH>
              <wp:positionV relativeFrom="paragraph">
                <wp:posOffset>10098460</wp:posOffset>
              </wp:positionV>
              <wp:extent cx="565150" cy="191135"/>
              <wp:effectExtent b="0" l="0" r="0" t="0"/>
              <wp:wrapNone/>
              <wp:docPr id="1" name=""/>
              <a:graphic>
                <a:graphicData uri="http://schemas.microsoft.com/office/word/2010/wordprocessingShape">
                  <wps:wsp>
                    <wps:cNvSpPr/>
                    <wps:cNvPr id="2" name="Shape 2"/>
                    <wps:spPr>
                      <a:xfrm>
                        <a:off x="5096763" y="3717770"/>
                        <a:ext cx="498475" cy="124460"/>
                      </a:xfrm>
                      <a:prstGeom prst="rect">
                        <a:avLst/>
                      </a:prstGeom>
                      <a:noFill/>
                      <a:ln>
                        <a:noFill/>
                      </a:ln>
                    </wps:spPr>
                    <wps:txbx>
                      <w:txbxContent>
                        <w:p w:rsidR="00000000" w:rsidDel="00000000" w:rsidP="00000000" w:rsidRDefault="00000000" w:rsidRPr="00000000">
                          <w:pPr>
                            <w:spacing w:after="0" w:before="13.999999761581421" w:line="240"/>
                            <w:ind w:left="20" w:right="0" w:firstLine="14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80252</wp:posOffset>
              </wp:positionH>
              <wp:positionV relativeFrom="paragraph">
                <wp:posOffset>10098460</wp:posOffset>
              </wp:positionV>
              <wp:extent cx="565150" cy="191135"/>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65150" cy="19113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81" w:lineRule="auto"/>
      <w:ind w:left="198" w:right="139"/>
      <w:jc w:val="both"/>
    </w:pPr>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2VC14y1VJpP1GcUIoq68C5Mnbg==">CgMxLjA4AHIhMVJEeXdNRUlXUzhzTWhBRkJMRVhQdDJUZTJYbVhPLXhB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2023-05-31T00:00:00Z</vt:lpwstr>
  </property>
  <property fmtid="{D5CDD505-2E9C-101B-9397-08002B2CF9AE}" pid="3" name="Creator">
    <vt:lpwstr>Microsoft® Word per Microsoft 365</vt:lpwstr>
  </property>
  <property fmtid="{D5CDD505-2E9C-101B-9397-08002B2CF9AE}" pid="4" name="LastSaved">
    <vt:lpwstr>2024-09-19T00:00:00Z</vt:lpwstr>
  </property>
  <property fmtid="{D5CDD505-2E9C-101B-9397-08002B2CF9AE}" pid="5" name="Producer">
    <vt:lpwstr>Microsoft® Word per Microsoft 365</vt:lpwstr>
  </property>
</Properties>
</file>