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14</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w:cs="Times" w:eastAsia="Times" w:hAnsi="Times"/>
                <w:rtl w:val="0"/>
              </w:rPr>
              <w:t xml:space="preserve">05</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/202</w:t>
            </w:r>
            <w:r w:rsidDel="00000000" w:rsidR="00000000" w:rsidRPr="00000000">
              <w:rPr>
                <w:rFonts w:ascii="Times" w:cs="Times" w:eastAsia="Times" w:hAnsi="Times"/>
                <w:rtl w:val="0"/>
              </w:rPr>
              <w:t xml:space="preserve">5</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150</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azioni a €</w:t>
            </w:r>
            <w:r w:rsidDel="00000000" w:rsidR="00000000" w:rsidRPr="00000000">
              <w:rPr>
                <w:rFonts w:ascii="Times" w:cs="Times" w:eastAsia="Times" w:hAnsi="Times"/>
                <w:rtl w:val="0"/>
              </w:rPr>
              <w:t xml:space="preserve">61</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w:cs="Times" w:eastAsia="Times" w:hAnsi="Times"/>
                <w:rtl w:val="0"/>
              </w:rPr>
              <w:t xml:space="preserve">33</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totale €</w:t>
            </w:r>
            <w:r w:rsidDel="00000000" w:rsidR="00000000" w:rsidRPr="00000000">
              <w:rPr>
                <w:rFonts w:ascii="Times" w:cs="Times" w:eastAsia="Times" w:hAnsi="Times"/>
                <w:rtl w:val="0"/>
              </w:rPr>
              <w:t xml:space="preserve">9.200,05</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108825</wp:posOffset>
              </wp:positionH>
              <wp:positionV relativeFrom="paragraph">
                <wp:posOffset>10127035</wp:posOffset>
              </wp:positionV>
              <wp:extent cx="508000" cy="133985"/>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2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108825</wp:posOffset>
              </wp:positionH>
              <wp:positionV relativeFrom="paragraph">
                <wp:posOffset>10127035</wp:posOffset>
              </wp:positionV>
              <wp:extent cx="508000" cy="13398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08000" cy="1339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2eHsZv4DHAABaTb+f/G3bZ2+bw==">CgMxLjA4AHIhMVg2WjUxRERpQ2JzdWUyaVJTZTFlM2QxbE55LWVySGdC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