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26" w:lineRule="auto"/>
        <w:ind w:firstLine="19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Comunicazione al pubblico delle operazioni effettuate dai Soggetti Rilevanti</w:t>
      </w:r>
    </w:p>
    <w:p w:rsidR="00000000" w:rsidDel="00000000" w:rsidP="00000000" w:rsidRDefault="00000000" w:rsidRPr="00000000" w14:paraId="00000002">
      <w:pPr>
        <w:spacing w:before="11" w:lineRule="auto"/>
        <w:rPr>
          <w:rFonts w:ascii="Times New Roman" w:cs="Times New Roman" w:eastAsia="Times New Roman" w:hAnsi="Times New Roman"/>
          <w:b w:val="1"/>
          <w:bCs w:val="1"/>
        </w:rPr>
      </w:pPr>
      <w:r w:rsidDel="00000000" w:rsidR="00000000" w:rsidRPr="00000000">
        <w:rPr>
          <w:rtl w:val="0"/>
        </w:rPr>
      </w:r>
    </w:p>
    <w:tbl>
      <w:tblPr>
        <w:tblStyle w:val="Table1"/>
        <w:tblW w:w="8891.0" w:type="dxa"/>
        <w:jc w:val="left"/>
        <w:tblInd w:w="132.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3"/>
        <w:gridCol w:w="4774"/>
        <w:gridCol w:w="3834"/>
        <w:tblGridChange w:id="0">
          <w:tblGrid>
            <w:gridCol w:w="283"/>
            <w:gridCol w:w="4774"/>
            <w:gridCol w:w="3834"/>
          </w:tblGrid>
        </w:tblGridChange>
      </w:tblGrid>
      <w:tr>
        <w:trPr>
          <w:cantSplit w:val="0"/>
          <w:trHeight w:val="683" w:hRule="atLeast"/>
          <w:tblHeader w:val="0"/>
        </w:trPr>
        <w:tc>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alla persona che esercita funzioni di amministrazione, di controllo o di direzione/alla persona strettamente associata</w:t>
            </w:r>
          </w:p>
        </w:tc>
      </w:tr>
      <w:tr>
        <w:trPr>
          <w:cantSplit w:val="0"/>
          <w:trHeight w:val="491" w:hRule="atLeast"/>
          <w:tblHeader w:val="0"/>
        </w:trPr>
        <w:tc>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Emmanuelle Deba</w:t>
            </w:r>
          </w:p>
        </w:tc>
      </w:tr>
      <w:tr>
        <w:trPr>
          <w:cantSplit w:val="0"/>
          <w:trHeight w:val="373" w:hRule="atLeast"/>
          <w:tblHeader w:val="0"/>
        </w:trPr>
        <w:tc>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w:t>
            </w:r>
          </w:p>
        </w:tc>
        <w:tc>
          <w:tcPr>
            <w:gridSpan w:val="2"/>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Motivo della notifica</w:t>
            </w:r>
          </w:p>
        </w:tc>
      </w:tr>
      <w:tr>
        <w:trPr>
          <w:cantSplit w:val="0"/>
          <w:trHeight w:val="491" w:hRule="atLeast"/>
          <w:tblHeader w:val="0"/>
        </w:trPr>
        <w:tc>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Posizione/qualifica</w:t>
            </w:r>
          </w:p>
        </w:tc>
        <w:tc>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47"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Membro c.d.a.</w:t>
            </w:r>
          </w:p>
        </w:tc>
      </w:tr>
      <w:tr>
        <w:trPr>
          <w:cantSplit w:val="0"/>
          <w:trHeight w:val="491" w:hRule="atLeast"/>
          <w:tblHeader w:val="0"/>
        </w:trPr>
        <w:tc>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iniziale/modifica</w:t>
            </w:r>
          </w:p>
        </w:tc>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w:t>
            </w:r>
          </w:p>
        </w:tc>
      </w:tr>
      <w:tr>
        <w:trPr>
          <w:cantSplit w:val="0"/>
          <w:trHeight w:val="683" w:hRule="atLeast"/>
          <w:tblHeader w:val="0"/>
        </w:trPr>
        <w:tc>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w:t>
            </w:r>
          </w:p>
        </w:tc>
        <w:tc>
          <w:tcPr>
            <w:gridSpan w:val="2"/>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all'emittente, al partecipante al mercato delle quote di emissioni, alla piattaforma d'asta, al commissario d'asta o al sorvegliante d'asta</w:t>
            </w:r>
          </w:p>
        </w:tc>
      </w:tr>
      <w:tr>
        <w:trPr>
          <w:cantSplit w:val="0"/>
          <w:trHeight w:val="493" w:hRule="atLeast"/>
          <w:tblHeader w:val="0"/>
        </w:trPr>
        <w:tc>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Enry’s Island s.p.a.</w:t>
            </w:r>
          </w:p>
        </w:tc>
      </w:tr>
      <w:tr>
        <w:trPr>
          <w:cantSplit w:val="0"/>
          <w:trHeight w:val="491" w:hRule="atLeast"/>
          <w:tblHeader w:val="0"/>
        </w:trPr>
        <w:tc>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LEI</w:t>
            </w:r>
          </w:p>
        </w:tc>
        <w:tc>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81560008F852E0407F26</w:t>
            </w:r>
          </w:p>
        </w:tc>
      </w:tr>
      <w:tr>
        <w:trPr>
          <w:cantSplit w:val="0"/>
          <w:trHeight w:val="995" w:hRule="atLeast"/>
          <w:tblHeader w:val="0"/>
        </w:trPr>
        <w:tc>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4</w:t>
            </w:r>
          </w:p>
        </w:tc>
        <w:tc>
          <w:tcPr>
            <w:gridSpan w:val="2"/>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77"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all'operazione: sezione da ripetere per i) ciascun tipo di strumento; ii) ciascun tipo di operazione; iii) ciascuna data; e iv) ciascun luogo in cui le operazioni sono state effettuate</w:t>
            </w:r>
          </w:p>
        </w:tc>
      </w:tr>
      <w:tr>
        <w:trPr>
          <w:cantSplit w:val="0"/>
          <w:trHeight w:val="1175" w:hRule="atLeast"/>
          <w:tblHeader w:val="0"/>
        </w:trPr>
        <w:tc>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72" w:line="326"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Descrizione dello strumento finanziario, tipo di strumento</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5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Codice di identificazione</w:t>
            </w:r>
          </w:p>
        </w:tc>
        <w:tc>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Azioni “EIOS”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ISIN: IT0005504458</w:t>
            </w:r>
          </w:p>
        </w:tc>
      </w:tr>
      <w:tr>
        <w:trPr>
          <w:cantSplit w:val="0"/>
          <w:trHeight w:val="478" w:hRule="atLeast"/>
          <w:tblHeader w:val="0"/>
        </w:trPr>
        <w:tc>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Natura dell'operazione;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prezzo e volume;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data dell’operazione.</w:t>
            </w:r>
          </w:p>
        </w:tc>
        <w:tc>
          <w:tcPr>
            <w:tcBorders>
              <w:bottom w:color="000000" w:space="0" w:sz="6" w:val="single"/>
            </w:tcBorders>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rtl w:val="0"/>
              </w:rPr>
              <w:t xml:space="preserve">24/07/2025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 Acquisto: </w:t>
            </w:r>
            <w:r w:rsidDel="00000000" w:rsidR="00000000" w:rsidRPr="00000000">
              <w:rPr>
                <w:rFonts w:ascii="Times" w:cs="Times" w:eastAsia="Times" w:hAnsi="Times"/>
                <w:rtl w:val="0"/>
              </w:rPr>
              <w:t xml:space="preserve">80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azioni a €</w:t>
            </w:r>
            <w:r w:rsidDel="00000000" w:rsidR="00000000" w:rsidRPr="00000000">
              <w:rPr>
                <w:rFonts w:ascii="Times" w:cs="Times" w:eastAsia="Times" w:hAnsi="Times"/>
                <w:rtl w:val="0"/>
              </w:rPr>
              <w:t xml:space="preserve">109,00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totale €</w:t>
            </w:r>
            <w:r w:rsidDel="00000000" w:rsidR="00000000" w:rsidRPr="00000000">
              <w:rPr>
                <w:rFonts w:ascii="Times" w:cs="Times" w:eastAsia="Times" w:hAnsi="Times"/>
                <w:rtl w:val="0"/>
              </w:rPr>
              <w:t xml:space="preserve">0,00</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5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w:t>
            </w:r>
          </w:p>
        </w:tc>
        <w:tc>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dell'operazione</w:t>
            </w:r>
          </w:p>
        </w:tc>
        <w:tc>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Fuori Mercato</w:t>
            </w:r>
            <w:r w:rsidDel="00000000" w:rsidR="00000000" w:rsidRPr="00000000">
              <w:rPr>
                <w:rtl w:val="0"/>
              </w:rPr>
            </w:r>
          </w:p>
        </w:tc>
      </w:tr>
    </w:tbl>
    <w:p w:rsidR="00000000" w:rsidDel="00000000" w:rsidP="00000000" w:rsidRDefault="00000000" w:rsidRPr="00000000" w14:paraId="0000002E">
      <w:pPr>
        <w:spacing w:before="1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 w:right="138"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6.66666666666667"/>
          <w:szCs w:val="36.66666666666667"/>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footerReference r:id="rId7" w:type="default"/>
      <w:pgSz w:h="16840" w:w="11910" w:orient="portrait"/>
      <w:pgMar w:bottom="860" w:top="1400" w:left="1220" w:right="1560" w:header="0" w:footer="66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70728</wp:posOffset>
              </wp:positionH>
              <wp:positionV relativeFrom="paragraph">
                <wp:posOffset>10088935</wp:posOffset>
              </wp:positionV>
              <wp:extent cx="584200" cy="210185"/>
              <wp:effectExtent b="0" l="0" r="0" t="0"/>
              <wp:wrapNone/>
              <wp:docPr id="1" name=""/>
              <a:graphic>
                <a:graphicData uri="http://schemas.microsoft.com/office/word/2010/wordprocessingShape">
                  <wps:wsp>
                    <wps:cNvSpPr/>
                    <wps:cNvPr id="2" name="Shape 2"/>
                    <wps:spPr>
                      <a:xfrm>
                        <a:off x="5096763" y="3717770"/>
                        <a:ext cx="498475" cy="124460"/>
                      </a:xfrm>
                      <a:prstGeom prst="rect">
                        <a:avLst/>
                      </a:prstGeom>
                      <a:noFill/>
                      <a:ln>
                        <a:noFill/>
                      </a:ln>
                    </wps:spPr>
                    <wps:txbx>
                      <w:txbxContent>
                        <w:p w:rsidR="00000000" w:rsidDel="00000000" w:rsidP="00000000" w:rsidRDefault="00000000" w:rsidRPr="00000000">
                          <w:pPr>
                            <w:spacing w:after="0" w:before="13.999999761581421" w:line="240"/>
                            <w:ind w:left="20" w:right="0" w:firstLine="18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70728</wp:posOffset>
              </wp:positionH>
              <wp:positionV relativeFrom="paragraph">
                <wp:posOffset>10088935</wp:posOffset>
              </wp:positionV>
              <wp:extent cx="584200" cy="21018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84200" cy="21018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81" w:lineRule="auto"/>
      <w:ind w:left="198" w:right="139"/>
      <w:jc w:val="both"/>
    </w:pPr>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lcvutlNlBwvAKyWGvvZtGGReLw==">CgMxLjA4AHIhMS0tMi05LVZrQXZsQW5kYUhySDBDdnVvZV8wdW1BZFI3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2023-05-31T00:00:00Z</vt:lpwstr>
  </property>
  <property fmtid="{D5CDD505-2E9C-101B-9397-08002B2CF9AE}" pid="3" name="Creator">
    <vt:lpwstr>Microsoft® Word per Microsoft 365</vt:lpwstr>
  </property>
  <property fmtid="{D5CDD505-2E9C-101B-9397-08002B2CF9AE}" pid="4" name="LastSaved">
    <vt:lpwstr>2024-09-19T00:00:00Z</vt:lpwstr>
  </property>
  <property fmtid="{D5CDD505-2E9C-101B-9397-08002B2CF9AE}" pid="5" name="Producer">
    <vt:lpwstr>Microsoft® Word per Microsoft 365</vt:lpwstr>
  </property>
</Properties>
</file>