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05/01/2026 - Vendita: 275 azioni a €100,00, totale €27.500,00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