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10/02/2026 - Vendita: 260 azioni a €96,50, totale €25.090,00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