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13/01/2026 - Vendita: 5 azioni a €98,50, totale €492,50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