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23/12/2025 - Vendita: 213 azioni a €99,50, totale €21.193,50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