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26/02/2026 - Vendita: 310 azioni a €97,50, totale €30.225,00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